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650" w:rsidRDefault="00845F1F" w:rsidP="00290C69">
      <w:pPr>
        <w:jc w:val="center"/>
        <w:rPr>
          <w:rFonts w:ascii="黑体" w:eastAsia="黑体" w:hAnsi="新宋体"/>
          <w:b/>
          <w:bCs/>
          <w:sz w:val="28"/>
          <w:szCs w:val="28"/>
        </w:rPr>
      </w:pPr>
      <w:r>
        <w:rPr>
          <w:rFonts w:ascii="黑体" w:eastAsia="黑体" w:hAnsi="新宋体" w:cs="黑体"/>
          <w:b/>
          <w:bCs/>
          <w:sz w:val="28"/>
          <w:szCs w:val="28"/>
        </w:rPr>
        <w:t>201</w:t>
      </w:r>
      <w:r>
        <w:rPr>
          <w:rFonts w:ascii="黑体" w:eastAsia="黑体" w:hAnsi="新宋体" w:cs="黑体" w:hint="eastAsia"/>
          <w:b/>
          <w:bCs/>
          <w:sz w:val="28"/>
          <w:szCs w:val="28"/>
        </w:rPr>
        <w:t>7</w:t>
      </w:r>
      <w:r w:rsidR="00204650">
        <w:rPr>
          <w:rFonts w:ascii="黑体" w:eastAsia="黑体" w:hAnsi="新宋体" w:cs="黑体" w:hint="eastAsia"/>
          <w:b/>
          <w:bCs/>
          <w:sz w:val="28"/>
          <w:szCs w:val="28"/>
        </w:rPr>
        <w:t>年艺术硕士戏曲专业</w:t>
      </w:r>
      <w:r>
        <w:rPr>
          <w:rFonts w:ascii="黑体" w:eastAsia="黑体" w:hAnsi="新宋体" w:cs="黑体" w:hint="eastAsia"/>
          <w:b/>
          <w:bCs/>
          <w:sz w:val="28"/>
          <w:szCs w:val="28"/>
        </w:rPr>
        <w:t>、区域舞蹈文化研究方向</w:t>
      </w:r>
    </w:p>
    <w:p w:rsidR="00204650" w:rsidRDefault="00204650" w:rsidP="00290C69">
      <w:pPr>
        <w:jc w:val="center"/>
        <w:rPr>
          <w:rFonts w:ascii="黑体" w:eastAsia="黑体" w:hAnsi="新宋体"/>
          <w:b/>
          <w:bCs/>
          <w:sz w:val="28"/>
          <w:szCs w:val="28"/>
        </w:rPr>
      </w:pPr>
      <w:r>
        <w:rPr>
          <w:rFonts w:ascii="黑体" w:eastAsia="黑体" w:hAnsi="新宋体" w:cs="黑体" w:hint="eastAsia"/>
          <w:b/>
          <w:bCs/>
          <w:sz w:val="28"/>
          <w:szCs w:val="28"/>
        </w:rPr>
        <w:t>复试科目</w:t>
      </w:r>
      <w:r w:rsidRPr="000F5CF0">
        <w:rPr>
          <w:rFonts w:ascii="黑体" w:eastAsia="黑体" w:hAnsi="新宋体" w:cs="黑体" w:hint="eastAsia"/>
          <w:b/>
          <w:bCs/>
          <w:sz w:val="28"/>
          <w:szCs w:val="28"/>
        </w:rPr>
        <w:t>《</w:t>
      </w:r>
      <w:r w:rsidRPr="0077602F">
        <w:rPr>
          <w:rFonts w:ascii="黑体" w:eastAsia="黑体" w:hAnsi="新宋体" w:cs="黑体" w:hint="eastAsia"/>
          <w:b/>
          <w:bCs/>
          <w:sz w:val="28"/>
          <w:szCs w:val="28"/>
        </w:rPr>
        <w:t>舞蹈艺术概论</w:t>
      </w:r>
      <w:r w:rsidRPr="000F5CF0">
        <w:rPr>
          <w:rFonts w:ascii="黑体" w:eastAsia="黑体" w:hAnsi="新宋体" w:cs="黑体" w:hint="eastAsia"/>
          <w:b/>
          <w:bCs/>
          <w:sz w:val="28"/>
          <w:szCs w:val="28"/>
        </w:rPr>
        <w:t>》考试大纲</w:t>
      </w:r>
    </w:p>
    <w:p w:rsidR="00204650" w:rsidRDefault="00204650" w:rsidP="00F118A5">
      <w:pPr>
        <w:spacing w:line="360" w:lineRule="auto"/>
        <w:rPr>
          <w:rFonts w:ascii="宋体"/>
          <w:b/>
          <w:bCs/>
          <w:sz w:val="24"/>
          <w:szCs w:val="24"/>
        </w:rPr>
      </w:pPr>
    </w:p>
    <w:p w:rsidR="00204650" w:rsidRDefault="00204650" w:rsidP="00845F1F">
      <w:pPr>
        <w:spacing w:line="360" w:lineRule="auto"/>
        <w:ind w:firstLineChars="147" w:firstLine="354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一、试卷满分及考试时间</w:t>
      </w:r>
    </w:p>
    <w:p w:rsidR="00204650" w:rsidRDefault="00204650" w:rsidP="00845F1F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试卷满分：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ascii="宋体" w:hAnsi="宋体" w:cs="宋体" w:hint="eastAsia"/>
          <w:sz w:val="24"/>
          <w:szCs w:val="24"/>
        </w:rPr>
        <w:t>分</w:t>
      </w:r>
    </w:p>
    <w:p w:rsidR="00204650" w:rsidRDefault="00204650" w:rsidP="00845F1F">
      <w:pPr>
        <w:spacing w:line="360" w:lineRule="auto"/>
        <w:ind w:firstLineChars="300" w:firstLine="72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考试时间：</w:t>
      </w:r>
      <w:r>
        <w:rPr>
          <w:rFonts w:ascii="宋体" w:hAnsi="宋体" w:cs="宋体"/>
          <w:sz w:val="24"/>
          <w:szCs w:val="24"/>
        </w:rPr>
        <w:t>120</w:t>
      </w:r>
      <w:r>
        <w:rPr>
          <w:rFonts w:ascii="宋体" w:hAnsi="宋体" w:cs="宋体" w:hint="eastAsia"/>
          <w:sz w:val="24"/>
          <w:szCs w:val="24"/>
        </w:rPr>
        <w:t>分钟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</w:p>
    <w:p w:rsidR="00204650" w:rsidRDefault="00204650" w:rsidP="0077602F">
      <w:pPr>
        <w:spacing w:line="360" w:lineRule="auto"/>
        <w:rPr>
          <w:rFonts w:ascii="宋体"/>
          <w:b/>
          <w:bCs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cs="宋体" w:hint="eastAsia"/>
          <w:sz w:val="24"/>
          <w:szCs w:val="24"/>
        </w:rPr>
        <w:t>二、</w:t>
      </w:r>
      <w:r>
        <w:rPr>
          <w:rFonts w:ascii="宋体" w:hAnsi="宋体" w:cs="宋体" w:hint="eastAsia"/>
          <w:b/>
          <w:bCs/>
          <w:sz w:val="24"/>
          <w:szCs w:val="24"/>
        </w:rPr>
        <w:t>试题题型结构</w:t>
      </w:r>
    </w:p>
    <w:p w:rsidR="00204650" w:rsidRDefault="00204650" w:rsidP="00845F1F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>
        <w:rPr>
          <w:rFonts w:cs="宋体" w:hint="eastAsia"/>
          <w:sz w:val="24"/>
          <w:szCs w:val="24"/>
        </w:rPr>
        <w:t>客观题</w:t>
      </w:r>
      <w:r>
        <w:rPr>
          <w:rFonts w:ascii="宋体" w:hAnsi="宋体" w:cs="宋体"/>
          <w:sz w:val="24"/>
          <w:szCs w:val="24"/>
        </w:rPr>
        <w:t>40%</w:t>
      </w:r>
    </w:p>
    <w:p w:rsidR="00204650" w:rsidRDefault="00204650" w:rsidP="00845F1F">
      <w:pPr>
        <w:spacing w:line="360" w:lineRule="auto"/>
        <w:ind w:firstLineChars="300" w:firstLine="72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主观题</w:t>
      </w:r>
      <w:r>
        <w:rPr>
          <w:rFonts w:ascii="宋体" w:hAnsi="宋体" w:cs="宋体"/>
          <w:sz w:val="24"/>
          <w:szCs w:val="24"/>
        </w:rPr>
        <w:t>60%</w:t>
      </w:r>
      <w:r>
        <w:rPr>
          <w:sz w:val="24"/>
          <w:szCs w:val="24"/>
        </w:rPr>
        <w:t xml:space="preserve">   </w:t>
      </w:r>
    </w:p>
    <w:p w:rsidR="00204650" w:rsidRDefault="00204650" w:rsidP="00845F1F">
      <w:pPr>
        <w:spacing w:line="360" w:lineRule="auto"/>
        <w:ind w:firstLineChars="150" w:firstLine="360"/>
        <w:rPr>
          <w:rFonts w:ascii="宋体"/>
          <w:b/>
          <w:bCs/>
          <w:sz w:val="24"/>
          <w:szCs w:val="24"/>
        </w:rPr>
      </w:pPr>
      <w:r>
        <w:rPr>
          <w:rFonts w:cs="宋体" w:hint="eastAsia"/>
          <w:sz w:val="24"/>
          <w:szCs w:val="24"/>
        </w:rPr>
        <w:t>三、</w:t>
      </w:r>
      <w:r>
        <w:rPr>
          <w:rFonts w:ascii="宋体" w:hAnsi="宋体" w:cs="宋体" w:hint="eastAsia"/>
          <w:b/>
          <w:bCs/>
          <w:sz w:val="24"/>
          <w:szCs w:val="24"/>
        </w:rPr>
        <w:t>考查内容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第一章：舞蹈的特性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、舞蹈的含义与特征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、舞蹈艺术与其它姊妹艺术的对比研究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第二章：舞蹈的功能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、舞蹈功能的内容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第三章：舞蹈种类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、舞蹈种类划分依据、原则和方法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第四章：舞蹈的起源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、研究舞蹈起源的方法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、舞蹈起源的各种理论观点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第五章：舞蹈的发展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、舞蹈发展的规律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、影响舞蹈发展的各种因素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第六章：舞蹈作品和社会生活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、舞蹈与社会生活的关系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、舞蹈作品的创作过程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3</w:t>
      </w:r>
      <w:r w:rsidRPr="0077602F">
        <w:rPr>
          <w:rFonts w:cs="宋体" w:hint="eastAsia"/>
          <w:sz w:val="24"/>
          <w:szCs w:val="24"/>
        </w:rPr>
        <w:t>、舞蹈艺术反映和表现生活的美学原则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第七章：舞蹈作品的内容与形式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、舞蹈作品的内容及其相关要求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lastRenderedPageBreak/>
        <w:t>2</w:t>
      </w:r>
      <w:r w:rsidRPr="0077602F">
        <w:rPr>
          <w:rFonts w:cs="宋体" w:hint="eastAsia"/>
          <w:sz w:val="24"/>
          <w:szCs w:val="24"/>
        </w:rPr>
        <w:t>、舞蹈结构及其遵循的原则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3</w:t>
      </w:r>
      <w:r w:rsidRPr="0077602F">
        <w:rPr>
          <w:rFonts w:cs="宋体" w:hint="eastAsia"/>
          <w:sz w:val="24"/>
          <w:szCs w:val="24"/>
        </w:rPr>
        <w:t>、舞蹈形式的内容及其基本要求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>
        <w:rPr>
          <w:sz w:val="24"/>
          <w:szCs w:val="24"/>
        </w:rPr>
        <w:t>4</w:t>
      </w:r>
      <w:r w:rsidRPr="0077602F">
        <w:rPr>
          <w:rFonts w:cs="宋体" w:hint="eastAsia"/>
          <w:sz w:val="24"/>
          <w:szCs w:val="24"/>
        </w:rPr>
        <w:t>、舞蹈语言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5</w:t>
      </w:r>
      <w:r w:rsidRPr="0077602F">
        <w:rPr>
          <w:rFonts w:cs="宋体" w:hint="eastAsia"/>
          <w:sz w:val="24"/>
          <w:szCs w:val="24"/>
        </w:rPr>
        <w:t>、舞蹈作品内容与形式的关系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第八章：舞蹈作品的内容美和形式美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、舞蹈作品的内容美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、舞蹈作品的形式美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3</w:t>
      </w:r>
      <w:r w:rsidRPr="0077602F">
        <w:rPr>
          <w:rFonts w:cs="宋体" w:hint="eastAsia"/>
          <w:sz w:val="24"/>
          <w:szCs w:val="24"/>
        </w:rPr>
        <w:t>、舞蹈作品内容美和形式美的关系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第九</w:t>
      </w:r>
      <w:r>
        <w:rPr>
          <w:rFonts w:cs="宋体" w:hint="eastAsia"/>
          <w:sz w:val="24"/>
          <w:szCs w:val="24"/>
        </w:rPr>
        <w:t>章</w:t>
      </w:r>
      <w:r w:rsidRPr="0077602F">
        <w:rPr>
          <w:rFonts w:cs="宋体" w:hint="eastAsia"/>
          <w:sz w:val="24"/>
          <w:szCs w:val="24"/>
        </w:rPr>
        <w:t>：舞蹈语言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、人体动作的分类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、舞蹈动作来源及其要求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3</w:t>
      </w:r>
      <w:r w:rsidRPr="0077602F">
        <w:rPr>
          <w:rFonts w:cs="宋体" w:hint="eastAsia"/>
          <w:sz w:val="24"/>
          <w:szCs w:val="24"/>
        </w:rPr>
        <w:t>、舞蹈语言的审美规范原则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第十章：舞蹈创作的审美规范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、舞蹈创作的表现范围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、舞蹈创作的类型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第十</w:t>
      </w:r>
      <w:r>
        <w:rPr>
          <w:rFonts w:cs="宋体" w:hint="eastAsia"/>
          <w:sz w:val="24"/>
          <w:szCs w:val="24"/>
        </w:rPr>
        <w:t>一</w:t>
      </w:r>
      <w:r w:rsidRPr="0077602F">
        <w:rPr>
          <w:rFonts w:cs="宋体" w:hint="eastAsia"/>
          <w:sz w:val="24"/>
          <w:szCs w:val="24"/>
        </w:rPr>
        <w:t>章：舞蹈表演的审美规范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、舞蹈表演的作用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、舞蹈演员创造形象的层次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3</w:t>
      </w:r>
      <w:r w:rsidRPr="0077602F">
        <w:rPr>
          <w:rFonts w:cs="宋体" w:hint="eastAsia"/>
          <w:sz w:val="24"/>
          <w:szCs w:val="24"/>
        </w:rPr>
        <w:t>、中国舞蹈表演的规律和特点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4</w:t>
      </w:r>
      <w:r w:rsidRPr="0077602F">
        <w:rPr>
          <w:rFonts w:cs="宋体" w:hint="eastAsia"/>
          <w:sz w:val="24"/>
          <w:szCs w:val="24"/>
        </w:rPr>
        <w:t>、</w:t>
      </w:r>
      <w:r w:rsidRPr="0077602F">
        <w:rPr>
          <w:sz w:val="24"/>
          <w:szCs w:val="24"/>
        </w:rPr>
        <w:tab/>
      </w:r>
      <w:r w:rsidRPr="0077602F">
        <w:rPr>
          <w:rFonts w:cs="宋体" w:hint="eastAsia"/>
          <w:sz w:val="24"/>
          <w:szCs w:val="24"/>
        </w:rPr>
        <w:t>舞蹈表演具备的能力</w:t>
      </w:r>
    </w:p>
    <w:p w:rsidR="00204650" w:rsidRPr="0077602F" w:rsidRDefault="00204650" w:rsidP="00845F1F">
      <w:pPr>
        <w:spacing w:line="360" w:lineRule="auto"/>
        <w:ind w:firstLineChars="100" w:firstLine="24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第十二章：舞蹈评论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、舞蹈评论与舞蹈欣赏的异同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、舞蹈评论与舞蹈创作关系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3</w:t>
      </w:r>
      <w:r w:rsidRPr="0077602F">
        <w:rPr>
          <w:rFonts w:cs="宋体" w:hint="eastAsia"/>
          <w:sz w:val="24"/>
          <w:szCs w:val="24"/>
        </w:rPr>
        <w:t>、舞蹈评论标准及其方法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4</w:t>
      </w:r>
      <w:r w:rsidRPr="0077602F">
        <w:rPr>
          <w:rFonts w:cs="宋体" w:hint="eastAsia"/>
          <w:sz w:val="24"/>
          <w:szCs w:val="24"/>
        </w:rPr>
        <w:t>、舞蹈评论具备的能力修养</w:t>
      </w:r>
    </w:p>
    <w:p w:rsidR="00204650" w:rsidRDefault="00204650" w:rsidP="00845F1F">
      <w:pPr>
        <w:spacing w:line="360" w:lineRule="auto"/>
        <w:ind w:leftChars="171" w:left="359"/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四、参考书目：</w:t>
      </w:r>
    </w:p>
    <w:p w:rsidR="00204650" w:rsidRDefault="00204650" w:rsidP="00CB2BAC">
      <w:pPr>
        <w:ind w:firstLineChars="250" w:firstLine="600"/>
      </w:pPr>
      <w:r w:rsidRPr="0077602F">
        <w:rPr>
          <w:rFonts w:cs="宋体" w:hint="eastAsia"/>
          <w:sz w:val="24"/>
          <w:szCs w:val="24"/>
        </w:rPr>
        <w:t>《舞蹈艺术概论》、隆荫培、徐尔</w:t>
      </w:r>
      <w:r>
        <w:rPr>
          <w:rFonts w:cs="宋体" w:hint="eastAsia"/>
          <w:sz w:val="24"/>
          <w:szCs w:val="24"/>
        </w:rPr>
        <w:t>充</w:t>
      </w:r>
      <w:r w:rsidRPr="0077602F">
        <w:rPr>
          <w:rFonts w:cs="宋体" w:hint="eastAsia"/>
          <w:sz w:val="24"/>
          <w:szCs w:val="24"/>
        </w:rPr>
        <w:t>著，上海音乐出版社</w:t>
      </w:r>
    </w:p>
    <w:sectPr w:rsidR="00204650" w:rsidSect="00CF11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D1C" w:rsidRDefault="00131D1C" w:rsidP="003B17BA">
      <w:r>
        <w:separator/>
      </w:r>
    </w:p>
  </w:endnote>
  <w:endnote w:type="continuationSeparator" w:id="1">
    <w:p w:rsidR="00131D1C" w:rsidRDefault="00131D1C" w:rsidP="003B1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D1C" w:rsidRDefault="00131D1C" w:rsidP="003B17BA">
      <w:r>
        <w:separator/>
      </w:r>
    </w:p>
  </w:footnote>
  <w:footnote w:type="continuationSeparator" w:id="1">
    <w:p w:rsidR="00131D1C" w:rsidRDefault="00131D1C" w:rsidP="003B17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602F"/>
    <w:rsid w:val="0002610F"/>
    <w:rsid w:val="000419DE"/>
    <w:rsid w:val="000F5CF0"/>
    <w:rsid w:val="00113F91"/>
    <w:rsid w:val="00123DA1"/>
    <w:rsid w:val="00131D1C"/>
    <w:rsid w:val="00204650"/>
    <w:rsid w:val="00221A5E"/>
    <w:rsid w:val="00253C69"/>
    <w:rsid w:val="00290C69"/>
    <w:rsid w:val="002F4DB5"/>
    <w:rsid w:val="003B17BA"/>
    <w:rsid w:val="004A5723"/>
    <w:rsid w:val="004F4C17"/>
    <w:rsid w:val="00605060"/>
    <w:rsid w:val="0077602F"/>
    <w:rsid w:val="00845F1F"/>
    <w:rsid w:val="009B4346"/>
    <w:rsid w:val="00B52C3B"/>
    <w:rsid w:val="00BA6F21"/>
    <w:rsid w:val="00C81056"/>
    <w:rsid w:val="00CA217B"/>
    <w:rsid w:val="00CB2BAC"/>
    <w:rsid w:val="00CF1106"/>
    <w:rsid w:val="00E1519D"/>
    <w:rsid w:val="00EE50A9"/>
    <w:rsid w:val="00F118A5"/>
    <w:rsid w:val="00F94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02F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3B17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3B17B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3B17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3B17B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835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106</Words>
  <Characters>609</Characters>
  <Application>Microsoft Office Word</Application>
  <DocSecurity>0</DocSecurity>
  <Lines>5</Lines>
  <Paragraphs>1</Paragraphs>
  <ScaleCrop>false</ScaleCrop>
  <Company>MC SYSTEM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lhq</cp:lastModifiedBy>
  <cp:revision>10</cp:revision>
  <cp:lastPrinted>2015-03-02T08:55:00Z</cp:lastPrinted>
  <dcterms:created xsi:type="dcterms:W3CDTF">2015-03-01T03:35:00Z</dcterms:created>
  <dcterms:modified xsi:type="dcterms:W3CDTF">2016-10-08T07:07:00Z</dcterms:modified>
</cp:coreProperties>
</file>